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DD33" w14:textId="77777777" w:rsidR="00F223AE" w:rsidRDefault="00F223AE" w:rsidP="00C80035">
      <w:pPr>
        <w:jc w:val="center"/>
      </w:pPr>
    </w:p>
    <w:p w14:paraId="041DF6A6" w14:textId="77777777" w:rsidR="00F223AE" w:rsidRDefault="00F223AE" w:rsidP="00F223AE">
      <w:pPr>
        <w:pStyle w:val="project-metryka"/>
        <w:spacing w:before="0" w:beforeAutospacing="0" w:after="0" w:afterAutospacing="0"/>
        <w:jc w:val="right"/>
        <w:rPr>
          <w:sz w:val="20"/>
          <w:szCs w:val="20"/>
        </w:rPr>
      </w:pPr>
      <w:r>
        <w:rPr>
          <w:rStyle w:val="Pogrubienie"/>
          <w:rFonts w:eastAsiaTheme="majorEastAsia"/>
          <w:i/>
          <w:iCs/>
          <w:sz w:val="20"/>
          <w:szCs w:val="20"/>
          <w:u w:val="single"/>
        </w:rPr>
        <w:t>Projekt</w:t>
      </w:r>
    </w:p>
    <w:p w14:paraId="0C8BF561" w14:textId="45233009" w:rsidR="00F223AE" w:rsidRDefault="00F223AE" w:rsidP="00F223AE">
      <w:pPr>
        <w:pStyle w:val="project-metryka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8C1211">
        <w:rPr>
          <w:sz w:val="20"/>
          <w:szCs w:val="20"/>
        </w:rPr>
        <w:t>26 marca 2025 roku</w:t>
      </w:r>
    </w:p>
    <w:p w14:paraId="728AEB34" w14:textId="642F9E9E" w:rsidR="00F223AE" w:rsidRDefault="00F223AE" w:rsidP="005C54AF">
      <w:pPr>
        <w:pStyle w:val="project-metryka"/>
        <w:spacing w:before="0" w:beforeAutospacing="0" w:after="0" w:afterAutospacing="0"/>
        <w:jc w:val="right"/>
      </w:pPr>
      <w:r>
        <w:rPr>
          <w:sz w:val="20"/>
          <w:szCs w:val="20"/>
        </w:rPr>
        <w:t xml:space="preserve">Zatwierdzony przez </w:t>
      </w:r>
      <w:r w:rsidR="005C54AF">
        <w:rPr>
          <w:sz w:val="20"/>
          <w:szCs w:val="20"/>
        </w:rPr>
        <w:br/>
      </w:r>
      <w:r w:rsidR="005C54AF" w:rsidRPr="005C54AF">
        <w:rPr>
          <w:sz w:val="20"/>
          <w:szCs w:val="20"/>
        </w:rPr>
        <w:t>Radę Miejską w Lidzbarku Warmińskim</w:t>
      </w:r>
    </w:p>
    <w:p w14:paraId="5A4EF81B" w14:textId="77777777" w:rsidR="00F223AE" w:rsidRDefault="00F223AE" w:rsidP="00C80035">
      <w:pPr>
        <w:jc w:val="center"/>
      </w:pPr>
    </w:p>
    <w:p w14:paraId="2E7105B6" w14:textId="77777777" w:rsidR="00F223AE" w:rsidRDefault="00F223AE" w:rsidP="00C80035">
      <w:pPr>
        <w:jc w:val="center"/>
      </w:pPr>
    </w:p>
    <w:p w14:paraId="6021B8CB" w14:textId="53586217" w:rsidR="008C1211" w:rsidRDefault="002E5142" w:rsidP="00C80035">
      <w:pPr>
        <w:jc w:val="center"/>
      </w:pPr>
      <w:r>
        <w:t xml:space="preserve">Uchwała </w:t>
      </w:r>
      <w:r w:rsidR="008C1211">
        <w:t>Nr</w:t>
      </w:r>
      <w:r w:rsidR="00383DD1">
        <w:t xml:space="preserve"> </w:t>
      </w:r>
      <w:r w:rsidR="00383DD1" w:rsidRPr="00383DD1">
        <w:t>XVI/119/2025</w:t>
      </w:r>
    </w:p>
    <w:p w14:paraId="4AD6482D" w14:textId="68500020" w:rsidR="00C70C30" w:rsidRDefault="002E5142" w:rsidP="00C80035">
      <w:pPr>
        <w:jc w:val="center"/>
      </w:pPr>
      <w:r>
        <w:t>Rady Miejskiej w Lidzbarku Warmińskim</w:t>
      </w:r>
    </w:p>
    <w:p w14:paraId="4F5361DE" w14:textId="4BA66728" w:rsidR="000821C7" w:rsidRDefault="000821C7" w:rsidP="00C80035">
      <w:pPr>
        <w:jc w:val="center"/>
      </w:pPr>
      <w:r>
        <w:t xml:space="preserve">z dnia </w:t>
      </w:r>
      <w:r w:rsidR="00BE5305">
        <w:t>28</w:t>
      </w:r>
      <w:r>
        <w:t xml:space="preserve"> </w:t>
      </w:r>
      <w:r w:rsidR="008C1211">
        <w:t>kwietnia</w:t>
      </w:r>
      <w:r>
        <w:t xml:space="preserve"> 2025 roku</w:t>
      </w:r>
    </w:p>
    <w:p w14:paraId="3C26EAF5" w14:textId="1A108013" w:rsidR="000821C7" w:rsidRDefault="000821C7" w:rsidP="00C80035">
      <w:pPr>
        <w:jc w:val="center"/>
      </w:pPr>
      <w:r>
        <w:t xml:space="preserve">w sprawie </w:t>
      </w:r>
      <w:r w:rsidR="00C80035">
        <w:t>przyjęcia Programu pod nazwą „Karta Mieszkańca Lidzbark Warmiński”</w:t>
      </w:r>
    </w:p>
    <w:p w14:paraId="2B04D4D9" w14:textId="77777777" w:rsidR="002E5142" w:rsidRDefault="002E5142" w:rsidP="009C6551">
      <w:pPr>
        <w:jc w:val="both"/>
      </w:pPr>
    </w:p>
    <w:p w14:paraId="383AC54C" w14:textId="7E687E97" w:rsidR="002E5142" w:rsidRDefault="002E5142" w:rsidP="009C6551">
      <w:pPr>
        <w:jc w:val="both"/>
      </w:pPr>
      <w:r>
        <w:t>Na podstawie art. 6 ust. 1, art. 7 ust. 1 pkt 18 oraz art. 18 ust. 1 ustawy z dnia 8 marca 1990 r. o samorządzie gminnym (</w:t>
      </w:r>
      <w:proofErr w:type="spellStart"/>
      <w:r w:rsidR="00BF0CC9">
        <w:t>t.j</w:t>
      </w:r>
      <w:proofErr w:type="spellEnd"/>
      <w:r w:rsidR="00BF0CC9">
        <w:t>.  Dz. U. z 2024 r. poz. 1465</w:t>
      </w:r>
      <w:r w:rsidR="008C1211">
        <w:t xml:space="preserve"> z </w:t>
      </w:r>
      <w:proofErr w:type="spellStart"/>
      <w:r w:rsidR="008C1211">
        <w:t>późn</w:t>
      </w:r>
      <w:proofErr w:type="spellEnd"/>
      <w:r w:rsidR="008C1211">
        <w:t>. zm.</w:t>
      </w:r>
      <w:r w:rsidR="00BF0CC9">
        <w:t>) Rada Miejska w Lidzbarku Warmińskim uchwala, co następuje:</w:t>
      </w:r>
    </w:p>
    <w:p w14:paraId="3DC2AD45" w14:textId="77777777" w:rsidR="00BF0CC9" w:rsidRDefault="00BF0CC9" w:rsidP="009C6551">
      <w:pPr>
        <w:jc w:val="both"/>
      </w:pPr>
    </w:p>
    <w:p w14:paraId="0D9336E7" w14:textId="63ADEDAB" w:rsidR="00BF0CC9" w:rsidRDefault="00BF0CC9" w:rsidP="009C6551">
      <w:pPr>
        <w:jc w:val="center"/>
      </w:pPr>
      <w:r>
        <w:t>§ 1.</w:t>
      </w:r>
    </w:p>
    <w:p w14:paraId="5B7F8F3D" w14:textId="1CDE1645" w:rsidR="00BF0CC9" w:rsidRDefault="00BF0CC9" w:rsidP="009C6551">
      <w:pPr>
        <w:jc w:val="both"/>
      </w:pPr>
      <w:r>
        <w:t xml:space="preserve">1. Wprowadza się Program pn. „Karta Mieszkańca Lidzbark Warmiński", zwany dalej "Programem”. </w:t>
      </w:r>
    </w:p>
    <w:p w14:paraId="47A6F08D" w14:textId="040AD8F8" w:rsidR="00BF0CC9" w:rsidRDefault="00BF0CC9" w:rsidP="009C6551">
      <w:pPr>
        <w:jc w:val="both"/>
      </w:pPr>
      <w:r>
        <w:t>2. Program jest elementem polityki promocyjnej i społecznej realizowanej przez Miasto Lidzbark Warmiński.</w:t>
      </w:r>
    </w:p>
    <w:p w14:paraId="6A671F72" w14:textId="77777777" w:rsidR="00BF0CC9" w:rsidRDefault="00BF0CC9" w:rsidP="009C6551">
      <w:pPr>
        <w:jc w:val="both"/>
      </w:pPr>
      <w:r>
        <w:t>3. Program ma na celu:</w:t>
      </w:r>
    </w:p>
    <w:p w14:paraId="112E4A88" w14:textId="5C3E4723" w:rsidR="00BF0CC9" w:rsidRDefault="008C1211" w:rsidP="009C6551">
      <w:pPr>
        <w:jc w:val="both"/>
      </w:pPr>
      <w:r>
        <w:t>1</w:t>
      </w:r>
      <w:r w:rsidR="00BF0CC9">
        <w:t>) wzmacnianie poczucia tożsamości lokalnej mieszkańców</w:t>
      </w:r>
      <w:r>
        <w:t>;</w:t>
      </w:r>
    </w:p>
    <w:p w14:paraId="37EE0F62" w14:textId="023EFD1F" w:rsidR="00BF0CC9" w:rsidRDefault="008C1211" w:rsidP="009C6551">
      <w:pPr>
        <w:jc w:val="both"/>
      </w:pPr>
      <w:r>
        <w:t>2</w:t>
      </w:r>
      <w:r w:rsidR="00BF0CC9">
        <w:t>) promocję Miasta jako miejsca atrakcyjnego do osiedlania się</w:t>
      </w:r>
      <w:r>
        <w:t>;</w:t>
      </w:r>
    </w:p>
    <w:p w14:paraId="677F8090" w14:textId="0B47FB64" w:rsidR="00BF0CC9" w:rsidRDefault="008C1211" w:rsidP="009C6551">
      <w:pPr>
        <w:jc w:val="both"/>
      </w:pPr>
      <w:r>
        <w:t>3</w:t>
      </w:r>
      <w:r w:rsidR="00BF0CC9">
        <w:t>) zachęcenie zarówno mieszkańców, jak i osób spoza miasta do zamieszkania w Lidzbarku Warmińskim i płacenia tu podatków</w:t>
      </w:r>
      <w:r>
        <w:t>;</w:t>
      </w:r>
    </w:p>
    <w:p w14:paraId="393C54AE" w14:textId="52FF0DEA" w:rsidR="000821C7" w:rsidRDefault="008C1211" w:rsidP="009C6551">
      <w:pPr>
        <w:jc w:val="both"/>
      </w:pPr>
      <w:r>
        <w:t>4</w:t>
      </w:r>
      <w:r w:rsidR="00BF0CC9">
        <w:t>) zwiększanie dostępności do usług oferowanych na terenie miasta</w:t>
      </w:r>
      <w:r>
        <w:t>;</w:t>
      </w:r>
    </w:p>
    <w:p w14:paraId="2F90CC78" w14:textId="44A6D0EC" w:rsidR="00BF0CC9" w:rsidRDefault="008C1211" w:rsidP="009C6551">
      <w:pPr>
        <w:jc w:val="both"/>
      </w:pPr>
      <w:r>
        <w:t>5</w:t>
      </w:r>
      <w:r w:rsidR="00BF0CC9">
        <w:t>) poszerzenie oferty możliwości spędzania czasu wolnego</w:t>
      </w:r>
      <w:r>
        <w:t>;</w:t>
      </w:r>
    </w:p>
    <w:p w14:paraId="4A5ACB20" w14:textId="086DC33A" w:rsidR="000821C7" w:rsidRDefault="008C1211" w:rsidP="009C6551">
      <w:pPr>
        <w:jc w:val="both"/>
      </w:pPr>
      <w:r>
        <w:t>6</w:t>
      </w:r>
      <w:r w:rsidR="000821C7">
        <w:t>) zwiększenie dostępności do miejskich obiektów użyteczności publiczne</w:t>
      </w:r>
      <w:r>
        <w:t>j;</w:t>
      </w:r>
    </w:p>
    <w:p w14:paraId="079433ED" w14:textId="42C1BD15" w:rsidR="000821C7" w:rsidRDefault="008C1211" w:rsidP="009C6551">
      <w:pPr>
        <w:jc w:val="both"/>
      </w:pPr>
      <w:r>
        <w:t>7</w:t>
      </w:r>
      <w:r w:rsidR="000821C7">
        <w:t>) propagowanie kultury fizycznej i turystyki, w tym terenów rekreacyjnych i sportowych</w:t>
      </w:r>
      <w:r>
        <w:t>;</w:t>
      </w:r>
    </w:p>
    <w:p w14:paraId="38C38A2D" w14:textId="44EDAF26" w:rsidR="000821C7" w:rsidRDefault="008C1211" w:rsidP="009C6551">
      <w:pPr>
        <w:jc w:val="both"/>
      </w:pPr>
      <w:r>
        <w:t>8</w:t>
      </w:r>
      <w:r w:rsidR="000821C7">
        <w:t>) poprawę warunków i jakości życia mieszkańców Lidzbarka Warmińskiego.</w:t>
      </w:r>
    </w:p>
    <w:p w14:paraId="2E2692C0" w14:textId="77777777" w:rsidR="009C6551" w:rsidRDefault="009C6551" w:rsidP="009C6551">
      <w:pPr>
        <w:jc w:val="both"/>
      </w:pPr>
    </w:p>
    <w:p w14:paraId="4E482D71" w14:textId="420437EC" w:rsidR="005B5F87" w:rsidRDefault="005B5F87" w:rsidP="009C6551">
      <w:pPr>
        <w:jc w:val="center"/>
      </w:pPr>
      <w:r>
        <w:t>§ 2.</w:t>
      </w:r>
    </w:p>
    <w:p w14:paraId="4DDAF5F7" w14:textId="46064D31" w:rsidR="005B5F87" w:rsidRDefault="005B5F87" w:rsidP="009C6551">
      <w:pPr>
        <w:jc w:val="both"/>
      </w:pPr>
      <w:r>
        <w:t>1. Program polega na ułatwieniu mieszkańcom Miasta Lidzbark Warmiński dostępu do różnych usług poprzez funkcjonowanie systemu zniżek, ulg, preferencji i uprawnień.</w:t>
      </w:r>
    </w:p>
    <w:p w14:paraId="6D58C294" w14:textId="74192541" w:rsidR="005B5F87" w:rsidRDefault="005B5F87" w:rsidP="009C6551">
      <w:pPr>
        <w:jc w:val="both"/>
      </w:pPr>
      <w:r>
        <w:lastRenderedPageBreak/>
        <w:t>2. W celu realizacji Programu Miasto Lidzbark Warmiński współpracować będzie z partnerami, w tym w szczególności z innymi jednostkami i instytucjami publicznymi, podmiotami prowadzącymi działalność gospodarczą, klubami sportowymi i organizacjami pozarządowymi działającymi w mieście.</w:t>
      </w:r>
    </w:p>
    <w:p w14:paraId="17A71797" w14:textId="6437E035" w:rsidR="000821C7" w:rsidRDefault="005B5F87" w:rsidP="009C6551">
      <w:pPr>
        <w:jc w:val="both"/>
      </w:pPr>
      <w:r>
        <w:t>3. Partnerzy przystępują do współpracy przy realizacji Programu poprzez złożenie wniosku o dołączenie firmy do Grupy Partnerskiej Programu i zawarcie z Miastem Lidzbark Warmiński porozumienia w zakresie  podjęcia współpracy partnerskiej.</w:t>
      </w:r>
    </w:p>
    <w:p w14:paraId="4AD218D2" w14:textId="77777777" w:rsidR="009C6551" w:rsidRDefault="009C6551" w:rsidP="009C6551">
      <w:pPr>
        <w:jc w:val="both"/>
      </w:pPr>
    </w:p>
    <w:p w14:paraId="68F572CE" w14:textId="77777777" w:rsidR="00D334DF" w:rsidRDefault="00D334DF" w:rsidP="009C6551">
      <w:pPr>
        <w:jc w:val="center"/>
      </w:pPr>
      <w:r>
        <w:t>§ 3.</w:t>
      </w:r>
    </w:p>
    <w:p w14:paraId="1088C92D" w14:textId="286D15AF" w:rsidR="00D334DF" w:rsidRDefault="00D334DF" w:rsidP="009C6551">
      <w:pPr>
        <w:jc w:val="both"/>
      </w:pPr>
      <w:r>
        <w:t>Burmistrz Lidzbarka Warmińskiego ustali w formie zarządzenia:</w:t>
      </w:r>
    </w:p>
    <w:p w14:paraId="6A9A7B77" w14:textId="2832F214" w:rsidR="00D334DF" w:rsidRDefault="008C1211" w:rsidP="009C6551">
      <w:pPr>
        <w:jc w:val="both"/>
      </w:pPr>
      <w:r>
        <w:t>1</w:t>
      </w:r>
      <w:r w:rsidR="00D334DF">
        <w:t>) Regulamin Programu pn. „Karta Mieszkańca Lidzbark Warmiński”</w:t>
      </w:r>
      <w:r>
        <w:t>;</w:t>
      </w:r>
    </w:p>
    <w:p w14:paraId="437F864E" w14:textId="02BE8AFD" w:rsidR="00D334DF" w:rsidRDefault="008C1211" w:rsidP="009C6551">
      <w:pPr>
        <w:jc w:val="both"/>
      </w:pPr>
      <w:r>
        <w:t>2</w:t>
      </w:r>
      <w:r w:rsidR="00D334DF">
        <w:t>) Regulamin współpracy Partnerów z Gminą Miejską Lidzbark Warmiński w ramach Programu „Karta Mieszkańca Lidzbark Warmiński”</w:t>
      </w:r>
      <w:r>
        <w:t>.</w:t>
      </w:r>
    </w:p>
    <w:p w14:paraId="77AF3AB4" w14:textId="77777777" w:rsidR="001235BA" w:rsidRDefault="001235BA" w:rsidP="009C6551">
      <w:pPr>
        <w:jc w:val="both"/>
      </w:pPr>
    </w:p>
    <w:p w14:paraId="00903FCD" w14:textId="2A7966B9" w:rsidR="001235BA" w:rsidRDefault="001235BA" w:rsidP="009C6551">
      <w:pPr>
        <w:jc w:val="center"/>
      </w:pPr>
      <w:bookmarkStart w:id="0" w:name="_Hlk193806916"/>
      <w:r>
        <w:t xml:space="preserve">§ </w:t>
      </w:r>
      <w:r w:rsidR="00D334DF">
        <w:t>4</w:t>
      </w:r>
      <w:r>
        <w:t>.</w:t>
      </w:r>
    </w:p>
    <w:bookmarkEnd w:id="0"/>
    <w:p w14:paraId="46457718" w14:textId="10DE8FC3" w:rsidR="001235BA" w:rsidRDefault="001235BA" w:rsidP="009C6551">
      <w:pPr>
        <w:jc w:val="both"/>
      </w:pPr>
      <w:r>
        <w:t>Środki niezbędne na realizację udziału Miasta w Programie „Karta Mieszkańca Lidzbark Warmiński” pokrywane będą z budżetu Miasta.</w:t>
      </w:r>
    </w:p>
    <w:p w14:paraId="51606185" w14:textId="77777777" w:rsidR="009C6551" w:rsidRDefault="009C6551" w:rsidP="009C6551">
      <w:pPr>
        <w:jc w:val="both"/>
      </w:pPr>
    </w:p>
    <w:p w14:paraId="3FBEFA03" w14:textId="1256F9DF" w:rsidR="001235BA" w:rsidRDefault="001235BA" w:rsidP="009C6551">
      <w:pPr>
        <w:jc w:val="center"/>
      </w:pPr>
      <w:r>
        <w:t xml:space="preserve">§ </w:t>
      </w:r>
      <w:r w:rsidR="00D334DF">
        <w:t>5</w:t>
      </w:r>
      <w:r>
        <w:t>.</w:t>
      </w:r>
    </w:p>
    <w:p w14:paraId="71F6BA71" w14:textId="17B30548" w:rsidR="001235BA" w:rsidRDefault="001235BA" w:rsidP="009C6551">
      <w:pPr>
        <w:jc w:val="both"/>
      </w:pPr>
      <w:r>
        <w:t xml:space="preserve">Wykonanie uchwały powierza się Burmistrzowi Lidzbarka </w:t>
      </w:r>
      <w:r w:rsidR="0024148C">
        <w:t>W</w:t>
      </w:r>
      <w:r>
        <w:t xml:space="preserve">armińskiego. </w:t>
      </w:r>
    </w:p>
    <w:p w14:paraId="6E29D5A5" w14:textId="77777777" w:rsidR="001235BA" w:rsidRDefault="001235BA" w:rsidP="009C6551">
      <w:pPr>
        <w:jc w:val="both"/>
      </w:pPr>
    </w:p>
    <w:p w14:paraId="5D0091AC" w14:textId="369292A9" w:rsidR="001235BA" w:rsidRDefault="001235BA" w:rsidP="009C6551">
      <w:pPr>
        <w:jc w:val="center"/>
      </w:pPr>
      <w:r>
        <w:t xml:space="preserve">§ </w:t>
      </w:r>
      <w:r w:rsidR="00D334DF">
        <w:t>6</w:t>
      </w:r>
      <w:r>
        <w:t>.</w:t>
      </w:r>
    </w:p>
    <w:p w14:paraId="5C057665" w14:textId="773D041F" w:rsidR="001235BA" w:rsidRDefault="001235BA" w:rsidP="009C6551">
      <w:pPr>
        <w:jc w:val="both"/>
      </w:pPr>
      <w:r>
        <w:t>Uchwała wchodzi w życie po upływie 14 dni od dnia ogłoszenia w Dzienniku Urzędowym Województwa Warmińsko-Mazurskiego.</w:t>
      </w:r>
    </w:p>
    <w:p w14:paraId="2C4BD7EB" w14:textId="77777777" w:rsidR="00BF0CC9" w:rsidRDefault="00BF0CC9" w:rsidP="00BF0CC9"/>
    <w:sectPr w:rsidR="00BF0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42"/>
    <w:rsid w:val="000821C7"/>
    <w:rsid w:val="001235BA"/>
    <w:rsid w:val="0024148C"/>
    <w:rsid w:val="002E5142"/>
    <w:rsid w:val="00383DD1"/>
    <w:rsid w:val="005A08F4"/>
    <w:rsid w:val="005B5F87"/>
    <w:rsid w:val="005C54AF"/>
    <w:rsid w:val="00707DA2"/>
    <w:rsid w:val="008602EC"/>
    <w:rsid w:val="008A336C"/>
    <w:rsid w:val="008C1211"/>
    <w:rsid w:val="009C6551"/>
    <w:rsid w:val="00BA3284"/>
    <w:rsid w:val="00BE5305"/>
    <w:rsid w:val="00BF0CC9"/>
    <w:rsid w:val="00C70C30"/>
    <w:rsid w:val="00C80035"/>
    <w:rsid w:val="00D334DF"/>
    <w:rsid w:val="00D74D4D"/>
    <w:rsid w:val="00F2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D248"/>
  <w15:chartTrackingRefBased/>
  <w15:docId w15:val="{05448262-8BEC-486C-94F9-BFE5C943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5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5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5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5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5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5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5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5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5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51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1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1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51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51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51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5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5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5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5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51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51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51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5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51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5142"/>
    <w:rPr>
      <w:b/>
      <w:bCs/>
      <w:smallCaps/>
      <w:color w:val="2F5496" w:themeColor="accent1" w:themeShade="BF"/>
      <w:spacing w:val="5"/>
    </w:rPr>
  </w:style>
  <w:style w:type="paragraph" w:customStyle="1" w:styleId="project-metryka">
    <w:name w:val="project-metryka"/>
    <w:basedOn w:val="Normalny"/>
    <w:rsid w:val="00F2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22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6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Ejsmont</dc:creator>
  <cp:keywords/>
  <dc:description/>
  <cp:lastModifiedBy>Jakub Słomczewski</cp:lastModifiedBy>
  <cp:revision>9</cp:revision>
  <cp:lastPrinted>2025-03-26T06:11:00Z</cp:lastPrinted>
  <dcterms:created xsi:type="dcterms:W3CDTF">2025-03-25T12:33:00Z</dcterms:created>
  <dcterms:modified xsi:type="dcterms:W3CDTF">2025-06-30T12:38:00Z</dcterms:modified>
</cp:coreProperties>
</file>